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29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91"/>
        <w:gridCol w:w="2591"/>
        <w:gridCol w:w="2591"/>
        <w:gridCol w:w="2591"/>
        <w:gridCol w:w="2592"/>
      </w:tblGrid>
      <w:tr>
        <w:tblPrEx>
          <w:shd w:val="clear" w:color="auto" w:fill="auto"/>
        </w:tblPrEx>
        <w:trPr>
          <w:trHeight w:val="1080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80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80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80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80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80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80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rPr>
        <w:rtl w:val="0"/>
        <w:lang w:val="en-US"/>
      </w:rPr>
      <w:t>Writer</w:t>
    </w:r>
    <w:r>
      <w:rPr>
        <w:rFonts w:hAnsi="Helvetica" w:hint="default"/>
        <w:rtl w:val="0"/>
        <w:lang w:val="en-US"/>
      </w:rPr>
      <w:t>’</w:t>
    </w:r>
    <w:r>
      <w:rPr>
        <w:rtl w:val="0"/>
        <w:lang w:val="en-US"/>
      </w:rPr>
      <w:t>s Workshop Conference Grid</w:t>
    </w:r>
    <w:r>
      <w:tab/>
      <w:tab/>
    </w:r>
    <w:r>
      <w:rPr>
        <w:rtl w:val="0"/>
        <w:lang w:val="en-US"/>
      </w:rPr>
      <w:t>Week of: ________________________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